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22250">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3B758D1C">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方正小标宋_GBK" w:cs="方正小标宋_GBK"/>
          <w:sz w:val="44"/>
          <w:szCs w:val="44"/>
          <w:lang w:val="en-US" w:eastAsia="zh-CN"/>
        </w:rPr>
      </w:pPr>
    </w:p>
    <w:p w14:paraId="4B36931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lang w:eastAsia="zh-CN"/>
        </w:rPr>
        <w:t>集安市人民政府关于</w:t>
      </w:r>
      <w:r>
        <w:rPr>
          <w:rFonts w:hint="eastAsia" w:ascii="Times New Roman" w:hAnsi="Times New Roman" w:eastAsia="方正小标宋_GBK" w:cs="方正小标宋_GBK"/>
          <w:sz w:val="44"/>
          <w:szCs w:val="44"/>
          <w:lang w:val="en-US" w:eastAsia="zh-CN"/>
        </w:rPr>
        <w:t>划定</w:t>
      </w:r>
    </w:p>
    <w:p w14:paraId="0BFE4247">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_GBK" w:cs="方正小标宋_GBK"/>
          <w:sz w:val="44"/>
          <w:szCs w:val="44"/>
          <w:lang w:eastAsia="zh-CN"/>
        </w:rPr>
      </w:pPr>
      <w:r>
        <w:rPr>
          <w:rFonts w:hint="eastAsia" w:ascii="Times New Roman" w:hAnsi="Times New Roman" w:eastAsia="方正小标宋_GBK" w:cs="方正小标宋_GBK"/>
          <w:sz w:val="44"/>
          <w:szCs w:val="44"/>
          <w:lang w:eastAsia="zh-CN"/>
        </w:rPr>
        <w:t>公路建筑控制区范围的</w:t>
      </w:r>
      <w:r>
        <w:rPr>
          <w:rFonts w:hint="eastAsia" w:ascii="Times New Roman" w:hAnsi="Times New Roman" w:eastAsia="方正小标宋_GBK" w:cs="方正小标宋_GBK"/>
          <w:sz w:val="44"/>
          <w:szCs w:val="44"/>
          <w:lang w:val="en-US" w:eastAsia="zh-CN"/>
        </w:rPr>
        <w:t>通</w:t>
      </w:r>
      <w:r>
        <w:rPr>
          <w:rFonts w:hint="eastAsia" w:ascii="Times New Roman" w:hAnsi="Times New Roman" w:eastAsia="方正小标宋_GBK" w:cs="方正小标宋_GBK"/>
          <w:sz w:val="44"/>
          <w:szCs w:val="44"/>
          <w:lang w:eastAsia="zh-CN"/>
        </w:rPr>
        <w:t>告</w:t>
      </w:r>
    </w:p>
    <w:p w14:paraId="50493F6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_GBK" w:cs="方正小标宋_GBK"/>
          <w:sz w:val="44"/>
          <w:szCs w:val="44"/>
          <w:lang w:eastAsia="zh-CN"/>
        </w:rPr>
      </w:pPr>
      <w:r>
        <w:rPr>
          <w:rFonts w:hint="eastAsia" w:ascii="Times New Roman" w:hAnsi="Times New Roman" w:eastAsia="方正小标宋_GBK" w:cs="方正小标宋_GBK"/>
          <w:sz w:val="44"/>
          <w:szCs w:val="44"/>
          <w:lang w:eastAsia="zh-CN"/>
        </w:rPr>
        <w:t>（</w:t>
      </w:r>
      <w:r>
        <w:rPr>
          <w:rFonts w:hint="eastAsia" w:ascii="Times New Roman" w:hAnsi="Times New Roman" w:eastAsia="方正小标宋_GBK" w:cs="方正小标宋_GBK"/>
          <w:sz w:val="44"/>
          <w:szCs w:val="44"/>
          <w:lang w:val="en-US" w:eastAsia="zh-CN"/>
        </w:rPr>
        <w:t>征求意见稿</w:t>
      </w:r>
      <w:r>
        <w:rPr>
          <w:rFonts w:hint="eastAsia" w:ascii="Times New Roman" w:hAnsi="Times New Roman" w:eastAsia="方正小标宋_GBK" w:cs="方正小标宋_GBK"/>
          <w:sz w:val="44"/>
          <w:szCs w:val="44"/>
          <w:lang w:eastAsia="zh-CN"/>
        </w:rPr>
        <w:t>）</w:t>
      </w:r>
    </w:p>
    <w:p w14:paraId="362F8F67">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方正小标宋_GBK" w:cs="方正小标宋_GBK"/>
          <w:sz w:val="44"/>
          <w:szCs w:val="44"/>
          <w:lang w:eastAsia="zh-CN"/>
        </w:rPr>
      </w:pPr>
    </w:p>
    <w:p w14:paraId="77335B7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为加强我市公路建筑控制区管理，维护路产路权，保障公路安全畅通，根据《中华人民共和国公路法》《公路安全保护条例》《农村公路条例》《吉林省公路条例》《吉林省高速公路管理办法》及《公路工程技术标准》（JTG B01—2014）等法律法规和行业标准，结合我市实际，划定我市公路建筑控制区范围，现就有关事项通告如下：</w:t>
      </w:r>
    </w:p>
    <w:p w14:paraId="1C08B45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cs="黑体"/>
          <w:i w:val="0"/>
          <w:iCs w:val="0"/>
          <w:caps w:val="0"/>
          <w:color w:val="000000"/>
          <w:spacing w:val="0"/>
          <w:sz w:val="32"/>
          <w:szCs w:val="32"/>
          <w:u w:val="none"/>
          <w:shd w:val="clear" w:color="auto" w:fill="FFFFFF"/>
          <w:lang w:eastAsia="zh-CN"/>
        </w:rPr>
      </w:pPr>
      <w:r>
        <w:rPr>
          <w:rFonts w:hint="eastAsia" w:ascii="Times New Roman" w:hAnsi="Times New Roman" w:eastAsia="黑体" w:cs="黑体"/>
          <w:i w:val="0"/>
          <w:iCs w:val="0"/>
          <w:caps w:val="0"/>
          <w:color w:val="000000"/>
          <w:spacing w:val="0"/>
          <w:sz w:val="32"/>
          <w:szCs w:val="32"/>
          <w:u w:val="none"/>
          <w:shd w:val="clear" w:color="auto" w:fill="FFFFFF"/>
          <w:lang w:eastAsia="zh-CN"/>
        </w:rPr>
        <w:t>一、公路建筑控制区范围</w:t>
      </w:r>
    </w:p>
    <w:p w14:paraId="6C17E29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i w:val="0"/>
          <w:iCs w:val="0"/>
          <w:caps w:val="0"/>
          <w:color w:val="000000"/>
          <w:spacing w:val="0"/>
          <w:sz w:val="32"/>
          <w:szCs w:val="32"/>
          <w:u w:val="none"/>
          <w:shd w:val="clear" w:color="auto" w:fill="FFFFFF"/>
          <w:lang w:eastAsia="zh-CN"/>
        </w:rPr>
      </w:pPr>
      <w:r>
        <w:rPr>
          <w:rFonts w:hint="eastAsia" w:ascii="Times New Roman" w:hAnsi="Times New Roman" w:eastAsia="楷体_GB2312" w:cs="楷体_GB2312"/>
          <w:i w:val="0"/>
          <w:iCs w:val="0"/>
          <w:caps w:val="0"/>
          <w:color w:val="000000"/>
          <w:spacing w:val="0"/>
          <w:sz w:val="32"/>
          <w:szCs w:val="32"/>
          <w:u w:val="none"/>
          <w:shd w:val="clear" w:color="auto" w:fill="FFFFFF"/>
          <w:lang w:eastAsia="zh-CN"/>
        </w:rPr>
        <w:t>（一）高速公路</w:t>
      </w:r>
    </w:p>
    <w:p w14:paraId="01170AD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建成</w:t>
      </w:r>
      <w:r>
        <w:rPr>
          <w:rFonts w:hint="eastAsia" w:ascii="Times New Roman" w:hAnsi="Times New Roman" w:cs="仿宋_GB2312"/>
          <w:i w:val="0"/>
          <w:iCs w:val="0"/>
          <w:caps w:val="0"/>
          <w:color w:val="000000"/>
          <w:spacing w:val="0"/>
          <w:sz w:val="32"/>
          <w:szCs w:val="32"/>
          <w:u w:val="none"/>
          <w:shd w:val="clear" w:color="auto" w:fill="FFFFFF"/>
          <w:lang w:val="en-US" w:eastAsia="zh-CN"/>
        </w:rPr>
        <w:t>的</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高速公路：隔离栅</w:t>
      </w:r>
      <w:r>
        <w:rPr>
          <w:rFonts w:hint="eastAsia" w:ascii="Times New Roman" w:hAnsi="Times New Roman" w:cs="仿宋_GB2312"/>
          <w:i w:val="0"/>
          <w:iCs w:val="0"/>
          <w:caps w:val="0"/>
          <w:color w:val="000000"/>
          <w:spacing w:val="0"/>
          <w:sz w:val="32"/>
          <w:szCs w:val="32"/>
          <w:u w:val="none"/>
          <w:shd w:val="clear" w:color="auto" w:fill="FFFFFF"/>
          <w:lang w:val="en-US" w:eastAsia="zh-CN"/>
        </w:rPr>
        <w:t>的</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外缘</w:t>
      </w: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cs="仿宋_GB2312"/>
          <w:i w:val="0"/>
          <w:iCs w:val="0"/>
          <w:caps w:val="0"/>
          <w:color w:val="000000"/>
          <w:spacing w:val="0"/>
          <w:sz w:val="32"/>
          <w:szCs w:val="32"/>
          <w:u w:val="none"/>
          <w:shd w:val="clear" w:color="auto" w:fill="FFFFFF"/>
          <w:lang w:val="en-US" w:eastAsia="zh-CN"/>
        </w:rPr>
        <w:t>至其</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向外50米范围内；</w:t>
      </w:r>
    </w:p>
    <w:p w14:paraId="2882B95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在建</w:t>
      </w:r>
      <w:r>
        <w:rPr>
          <w:rFonts w:hint="eastAsia" w:ascii="Times New Roman" w:hAnsi="Times New Roman" w:cs="仿宋_GB2312"/>
          <w:i w:val="0"/>
          <w:iCs w:val="0"/>
          <w:caps w:val="0"/>
          <w:color w:val="000000"/>
          <w:spacing w:val="0"/>
          <w:sz w:val="32"/>
          <w:szCs w:val="32"/>
          <w:u w:val="none"/>
          <w:shd w:val="clear" w:color="auto" w:fill="FFFFFF"/>
          <w:lang w:val="en-US" w:eastAsia="zh-CN"/>
        </w:rPr>
        <w:t>的</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高速公路：用地界桩</w:t>
      </w:r>
      <w:r>
        <w:rPr>
          <w:rFonts w:hint="eastAsia" w:ascii="Times New Roman" w:hAnsi="Times New Roman" w:cs="仿宋_GB2312"/>
          <w:i w:val="0"/>
          <w:iCs w:val="0"/>
          <w:caps w:val="0"/>
          <w:color w:val="000000"/>
          <w:spacing w:val="0"/>
          <w:sz w:val="32"/>
          <w:szCs w:val="32"/>
          <w:u w:val="none"/>
          <w:shd w:val="clear" w:color="auto" w:fill="FFFFFF"/>
          <w:lang w:val="en-US" w:eastAsia="zh-CN"/>
        </w:rPr>
        <w:t>的</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外缘</w:t>
      </w: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cs="仿宋_GB2312"/>
          <w:i w:val="0"/>
          <w:iCs w:val="0"/>
          <w:caps w:val="0"/>
          <w:color w:val="000000"/>
          <w:spacing w:val="0"/>
          <w:sz w:val="32"/>
          <w:szCs w:val="32"/>
          <w:u w:val="none"/>
          <w:shd w:val="clear" w:color="auto" w:fill="FFFFFF"/>
          <w:lang w:val="en-US" w:eastAsia="zh-CN"/>
        </w:rPr>
        <w:t>至其</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向外50米范围内</w:t>
      </w:r>
      <w:r>
        <w:rPr>
          <w:rFonts w:hint="eastAsia" w:ascii="Times New Roman" w:hAnsi="Times New Roman" w:cs="仿宋_GB2312"/>
          <w:i w:val="0"/>
          <w:iCs w:val="0"/>
          <w:caps w:val="0"/>
          <w:color w:val="000000"/>
          <w:spacing w:val="0"/>
          <w:sz w:val="32"/>
          <w:szCs w:val="32"/>
          <w:u w:val="none"/>
          <w:shd w:val="clear" w:color="auto" w:fill="FFFFFF"/>
          <w:lang w:eastAsia="zh-CN"/>
        </w:rPr>
        <w:t>。</w:t>
      </w:r>
    </w:p>
    <w:p w14:paraId="3985F85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i w:val="0"/>
          <w:iCs w:val="0"/>
          <w:caps w:val="0"/>
          <w:color w:val="000000"/>
          <w:spacing w:val="0"/>
          <w:sz w:val="32"/>
          <w:szCs w:val="32"/>
          <w:u w:val="none"/>
          <w:shd w:val="clear" w:color="auto" w:fill="FFFFFF"/>
          <w:lang w:eastAsia="zh-CN"/>
        </w:rPr>
      </w:pPr>
      <w:r>
        <w:rPr>
          <w:rFonts w:hint="eastAsia" w:ascii="Times New Roman" w:hAnsi="Times New Roman" w:eastAsia="楷体_GB2312" w:cs="楷体_GB2312"/>
          <w:i w:val="0"/>
          <w:iCs w:val="0"/>
          <w:caps w:val="0"/>
          <w:color w:val="000000"/>
          <w:spacing w:val="0"/>
          <w:sz w:val="32"/>
          <w:szCs w:val="32"/>
          <w:u w:val="none"/>
          <w:shd w:val="clear" w:color="auto" w:fill="FFFFFF"/>
          <w:lang w:eastAsia="zh-CN"/>
        </w:rPr>
        <w:t>（二）普通国省县乡村道</w:t>
      </w:r>
    </w:p>
    <w:p w14:paraId="7AC91EA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从公路用地外缘起向外的距离</w:t>
      </w:r>
      <w:r>
        <w:rPr>
          <w:rFonts w:hint="eastAsia" w:ascii="Times New Roman" w:hAnsi="Times New Roman" w:cs="仿宋_GB2312"/>
          <w:i w:val="0"/>
          <w:iCs w:val="0"/>
          <w:caps w:val="0"/>
          <w:color w:val="000000"/>
          <w:spacing w:val="0"/>
          <w:sz w:val="32"/>
          <w:szCs w:val="32"/>
          <w:u w:val="none"/>
          <w:shd w:val="clear" w:color="auto" w:fill="FFFFFF"/>
          <w:lang w:val="en-US" w:eastAsia="zh-CN"/>
        </w:rPr>
        <w:t>标准为</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w:t>
      </w:r>
    </w:p>
    <w:p w14:paraId="0088631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国道不少于20米；省道不少于15米；县道不少于10米；乡道不少于5米；村道不少于2米。</w:t>
      </w:r>
    </w:p>
    <w:p w14:paraId="087555B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i w:val="0"/>
          <w:iCs w:val="0"/>
          <w:caps w:val="0"/>
          <w:color w:val="000000"/>
          <w:spacing w:val="0"/>
          <w:sz w:val="32"/>
          <w:szCs w:val="32"/>
          <w:u w:val="none"/>
          <w:shd w:val="clear" w:color="auto" w:fill="FFFFFF"/>
          <w:lang w:eastAsia="zh-CN"/>
        </w:rPr>
      </w:pPr>
      <w:r>
        <w:rPr>
          <w:rFonts w:hint="eastAsia" w:ascii="Times New Roman" w:hAnsi="Times New Roman" w:eastAsia="楷体_GB2312" w:cs="楷体_GB2312"/>
          <w:i w:val="0"/>
          <w:iCs w:val="0"/>
          <w:caps w:val="0"/>
          <w:color w:val="000000"/>
          <w:spacing w:val="0"/>
          <w:sz w:val="32"/>
          <w:szCs w:val="32"/>
          <w:u w:val="none"/>
          <w:shd w:val="clear" w:color="auto" w:fill="FFFFFF"/>
          <w:lang w:eastAsia="zh-CN"/>
        </w:rPr>
        <w:t>（三）特殊路段</w:t>
      </w:r>
    </w:p>
    <w:p w14:paraId="3A049F3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公路弯道内侧、互通立交以及平面交叉道口的建筑控制区范围根据安全视距等要求确定。</w:t>
      </w:r>
    </w:p>
    <w:p w14:paraId="775D627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黑体"/>
          <w:i w:val="0"/>
          <w:iCs w:val="0"/>
          <w:caps w:val="0"/>
          <w:color w:val="000000"/>
          <w:spacing w:val="0"/>
          <w:sz w:val="32"/>
          <w:szCs w:val="32"/>
          <w:u w:val="none"/>
          <w:shd w:val="clear" w:color="auto" w:fill="FFFFFF"/>
          <w:lang w:val="en-US" w:eastAsia="zh-CN"/>
        </w:rPr>
      </w:pPr>
      <w:r>
        <w:rPr>
          <w:rFonts w:hint="eastAsia" w:ascii="Times New Roman" w:hAnsi="Times New Roman" w:eastAsia="黑体" w:cs="黑体"/>
          <w:i w:val="0"/>
          <w:iCs w:val="0"/>
          <w:caps w:val="0"/>
          <w:color w:val="000000"/>
          <w:spacing w:val="0"/>
          <w:sz w:val="32"/>
          <w:szCs w:val="32"/>
          <w:u w:val="none"/>
          <w:shd w:val="clear" w:color="auto" w:fill="FFFFFF"/>
          <w:lang w:val="en-US" w:eastAsia="zh-CN"/>
        </w:rPr>
        <w:t>二、</w:t>
      </w:r>
      <w:r>
        <w:rPr>
          <w:rFonts w:hint="eastAsia" w:ascii="Times New Roman" w:hAnsi="Times New Roman" w:eastAsia="黑体" w:cs="黑体"/>
          <w:i w:val="0"/>
          <w:iCs w:val="0"/>
          <w:caps w:val="0"/>
          <w:color w:val="000000"/>
          <w:spacing w:val="0"/>
          <w:sz w:val="32"/>
          <w:szCs w:val="32"/>
          <w:u w:val="none"/>
          <w:shd w:val="clear" w:color="auto" w:fill="FFFFFF"/>
          <w:lang w:eastAsia="zh-CN"/>
        </w:rPr>
        <w:t>公路用地界定</w:t>
      </w:r>
      <w:r>
        <w:rPr>
          <w:rFonts w:hint="eastAsia" w:ascii="Times New Roman" w:hAnsi="Times New Roman" w:eastAsia="黑体" w:cs="黑体"/>
          <w:i w:val="0"/>
          <w:iCs w:val="0"/>
          <w:caps w:val="0"/>
          <w:color w:val="000000"/>
          <w:spacing w:val="0"/>
          <w:sz w:val="32"/>
          <w:szCs w:val="32"/>
          <w:u w:val="none"/>
          <w:shd w:val="clear" w:color="auto" w:fill="FFFFFF"/>
          <w:lang w:val="en-US" w:eastAsia="zh-CN"/>
        </w:rPr>
        <w:t>标准</w:t>
      </w:r>
    </w:p>
    <w:p w14:paraId="4CB0F3D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i w:val="0"/>
          <w:iCs w:val="0"/>
          <w:caps w:val="0"/>
          <w:color w:val="000000"/>
          <w:spacing w:val="0"/>
          <w:sz w:val="32"/>
          <w:szCs w:val="32"/>
          <w:u w:val="none"/>
          <w:shd w:val="clear" w:color="auto" w:fill="FFFFFF"/>
          <w:lang w:eastAsia="zh-CN"/>
        </w:rPr>
      </w:pPr>
      <w:r>
        <w:rPr>
          <w:rFonts w:hint="eastAsia" w:ascii="Times New Roman" w:hAnsi="Times New Roman" w:eastAsia="楷体_GB2312" w:cs="楷体_GB2312"/>
          <w:i w:val="0"/>
          <w:iCs w:val="0"/>
          <w:caps w:val="0"/>
          <w:color w:val="000000"/>
          <w:spacing w:val="0"/>
          <w:sz w:val="32"/>
          <w:szCs w:val="32"/>
          <w:u w:val="none"/>
          <w:shd w:val="clear" w:color="auto" w:fill="FFFFFF"/>
          <w:lang w:eastAsia="zh-CN"/>
        </w:rPr>
        <w:t>（一）</w:t>
      </w:r>
      <w:r>
        <w:rPr>
          <w:rFonts w:hint="eastAsia" w:ascii="Times New Roman" w:hAnsi="Times New Roman" w:eastAsia="楷体_GB2312" w:cs="楷体_GB2312"/>
          <w:i w:val="0"/>
          <w:iCs w:val="0"/>
          <w:caps w:val="0"/>
          <w:color w:val="000000"/>
          <w:spacing w:val="0"/>
          <w:sz w:val="32"/>
          <w:szCs w:val="32"/>
          <w:u w:val="none"/>
          <w:shd w:val="clear" w:color="auto" w:fill="FFFFFF"/>
          <w:lang w:val="en-US" w:eastAsia="zh-CN"/>
        </w:rPr>
        <w:t>起算</w:t>
      </w:r>
      <w:r>
        <w:rPr>
          <w:rFonts w:hint="eastAsia" w:ascii="Times New Roman" w:hAnsi="Times New Roman" w:eastAsia="楷体_GB2312" w:cs="楷体_GB2312"/>
          <w:i w:val="0"/>
          <w:iCs w:val="0"/>
          <w:caps w:val="0"/>
          <w:color w:val="000000"/>
          <w:spacing w:val="0"/>
          <w:sz w:val="32"/>
          <w:szCs w:val="32"/>
          <w:u w:val="none"/>
          <w:shd w:val="clear" w:color="auto" w:fill="FFFFFF"/>
          <w:lang w:eastAsia="zh-CN"/>
        </w:rPr>
        <w:t>基准</w:t>
      </w:r>
    </w:p>
    <w:p w14:paraId="6CBC162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公路用地以公路两侧边沟</w:t>
      </w: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截水沟、坡脚护坡道</w:t>
      </w:r>
      <w:r>
        <w:rPr>
          <w:rFonts w:hint="eastAsia" w:ascii="Times New Roman" w:hAnsi="Times New Roman" w:eastAsia="仿宋_GB2312" w:cs="仿宋_GB2312"/>
          <w:i w:val="0"/>
          <w:iCs w:val="0"/>
          <w:caps w:val="0"/>
          <w:color w:val="000000"/>
          <w:spacing w:val="0"/>
          <w:sz w:val="32"/>
          <w:szCs w:val="32"/>
          <w:u w:val="none"/>
          <w:shd w:val="clear" w:color="auto" w:fill="FFFFFF"/>
          <w:lang w:val="en-US" w:eastAsia="zh-CN"/>
        </w:rPr>
        <w:t>）</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外缘为起算基准</w:t>
      </w:r>
      <w:r>
        <w:rPr>
          <w:rFonts w:hint="eastAsia" w:ascii="Times New Roman" w:hAnsi="Times New Roman" w:cs="仿宋_GB2312"/>
          <w:i w:val="0"/>
          <w:iCs w:val="0"/>
          <w:caps w:val="0"/>
          <w:color w:val="000000"/>
          <w:spacing w:val="0"/>
          <w:sz w:val="32"/>
          <w:szCs w:val="32"/>
          <w:u w:val="none"/>
          <w:shd w:val="clear" w:color="auto" w:fill="FFFFFF"/>
          <w:lang w:val="en-US" w:eastAsia="zh-CN"/>
        </w:rPr>
        <w:t>；</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公路路堤无排水沟时</w:t>
      </w: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路堤或者护坡道坡脚为起算基准，路堑无截水沟</w:t>
      </w:r>
      <w:r>
        <w:rPr>
          <w:rFonts w:hint="eastAsia" w:ascii="Times New Roman" w:hAnsi="Times New Roman" w:cs="仿宋_GB2312"/>
          <w:i w:val="0"/>
          <w:iCs w:val="0"/>
          <w:caps w:val="0"/>
          <w:color w:val="000000"/>
          <w:spacing w:val="0"/>
          <w:sz w:val="32"/>
          <w:szCs w:val="32"/>
          <w:u w:val="none"/>
          <w:shd w:val="clear" w:color="auto" w:fill="FFFFFF"/>
          <w:lang w:val="en-US" w:eastAsia="zh-CN"/>
        </w:rPr>
        <w:t>时，</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坡顶为起算基准</w:t>
      </w:r>
      <w:r>
        <w:rPr>
          <w:rFonts w:hint="eastAsia" w:ascii="Times New Roman" w:hAnsi="Times New Roman" w:cs="仿宋_GB2312"/>
          <w:i w:val="0"/>
          <w:iCs w:val="0"/>
          <w:caps w:val="0"/>
          <w:color w:val="000000"/>
          <w:spacing w:val="0"/>
          <w:sz w:val="32"/>
          <w:szCs w:val="32"/>
          <w:u w:val="none"/>
          <w:shd w:val="clear" w:color="auto" w:fill="FFFFFF"/>
          <w:lang w:eastAsia="zh-CN"/>
        </w:rPr>
        <w:t>。</w:t>
      </w:r>
    </w:p>
    <w:p w14:paraId="711F749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i w:val="0"/>
          <w:iCs w:val="0"/>
          <w:caps w:val="0"/>
          <w:color w:val="000000"/>
          <w:spacing w:val="0"/>
          <w:sz w:val="32"/>
          <w:szCs w:val="32"/>
          <w:u w:val="none"/>
          <w:shd w:val="clear" w:color="auto" w:fill="FFFFFF"/>
          <w:lang w:val="en-US" w:eastAsia="zh-CN"/>
        </w:rPr>
      </w:pPr>
      <w:r>
        <w:rPr>
          <w:rFonts w:hint="eastAsia" w:ascii="Times New Roman" w:hAnsi="Times New Roman" w:eastAsia="楷体_GB2312" w:cs="楷体_GB2312"/>
          <w:i w:val="0"/>
          <w:iCs w:val="0"/>
          <w:caps w:val="0"/>
          <w:color w:val="000000"/>
          <w:spacing w:val="0"/>
          <w:sz w:val="32"/>
          <w:szCs w:val="32"/>
          <w:u w:val="none"/>
          <w:shd w:val="clear" w:color="auto" w:fill="FFFFFF"/>
          <w:lang w:eastAsia="zh-CN"/>
        </w:rPr>
        <w:t>（</w:t>
      </w:r>
      <w:r>
        <w:rPr>
          <w:rFonts w:hint="eastAsia" w:ascii="Times New Roman" w:hAnsi="Times New Roman" w:eastAsia="楷体_GB2312" w:cs="楷体_GB2312"/>
          <w:i w:val="0"/>
          <w:iCs w:val="0"/>
          <w:caps w:val="0"/>
          <w:color w:val="000000"/>
          <w:spacing w:val="0"/>
          <w:sz w:val="32"/>
          <w:szCs w:val="32"/>
          <w:u w:val="none"/>
          <w:shd w:val="clear" w:color="auto" w:fill="FFFFFF"/>
          <w:lang w:val="en-US" w:eastAsia="zh-CN"/>
        </w:rPr>
        <w:t>二</w:t>
      </w:r>
      <w:r>
        <w:rPr>
          <w:rFonts w:hint="eastAsia" w:ascii="Times New Roman" w:hAnsi="Times New Roman" w:eastAsia="楷体_GB2312" w:cs="楷体_GB2312"/>
          <w:i w:val="0"/>
          <w:iCs w:val="0"/>
          <w:caps w:val="0"/>
          <w:color w:val="000000"/>
          <w:spacing w:val="0"/>
          <w:sz w:val="32"/>
          <w:szCs w:val="32"/>
          <w:u w:val="none"/>
          <w:shd w:val="clear" w:color="auto" w:fill="FFFFFF"/>
          <w:lang w:eastAsia="zh-CN"/>
        </w:rPr>
        <w:t>）公路用地范围</w:t>
      </w:r>
    </w:p>
    <w:p w14:paraId="7502725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1.</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高速公路、一级公路：起算基准向外不少于1米；条件充足路段不小于3米；</w:t>
      </w:r>
    </w:p>
    <w:p w14:paraId="1E9C9F7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2.</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国道、省道（二级及以上公路）：起算基准向外不少于1米；条件充足路段不小于2米；</w:t>
      </w:r>
    </w:p>
    <w:p w14:paraId="7B00EDF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3.</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县道、乡道、村道：起算基准向外不少于1米。</w:t>
      </w:r>
    </w:p>
    <w:p w14:paraId="561AFB6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i w:val="0"/>
          <w:iCs w:val="0"/>
          <w:caps w:val="0"/>
          <w:color w:val="000000"/>
          <w:spacing w:val="0"/>
          <w:sz w:val="32"/>
          <w:szCs w:val="32"/>
          <w:u w:val="none"/>
          <w:shd w:val="clear" w:color="auto" w:fill="FFFFFF"/>
          <w:lang w:val="en-US" w:eastAsia="zh-CN"/>
        </w:rPr>
      </w:pPr>
      <w:r>
        <w:rPr>
          <w:rFonts w:hint="eastAsia" w:ascii="Times New Roman" w:hAnsi="Times New Roman" w:eastAsia="楷体_GB2312" w:cs="楷体_GB2312"/>
          <w:i w:val="0"/>
          <w:iCs w:val="0"/>
          <w:caps w:val="0"/>
          <w:color w:val="000000"/>
          <w:spacing w:val="0"/>
          <w:sz w:val="32"/>
          <w:szCs w:val="32"/>
          <w:u w:val="none"/>
          <w:shd w:val="clear" w:color="auto" w:fill="FFFFFF"/>
          <w:lang w:eastAsia="zh-CN"/>
        </w:rPr>
        <w:t>（</w:t>
      </w:r>
      <w:r>
        <w:rPr>
          <w:rFonts w:hint="eastAsia" w:ascii="Times New Roman" w:hAnsi="Times New Roman" w:eastAsia="楷体_GB2312" w:cs="楷体_GB2312"/>
          <w:i w:val="0"/>
          <w:iCs w:val="0"/>
          <w:caps w:val="0"/>
          <w:color w:val="000000"/>
          <w:spacing w:val="0"/>
          <w:sz w:val="32"/>
          <w:szCs w:val="32"/>
          <w:u w:val="none"/>
          <w:shd w:val="clear" w:color="auto" w:fill="FFFFFF"/>
          <w:lang w:val="en-US" w:eastAsia="zh-CN"/>
        </w:rPr>
        <w:t>三</w:t>
      </w:r>
      <w:r>
        <w:rPr>
          <w:rFonts w:hint="eastAsia" w:ascii="Times New Roman" w:hAnsi="Times New Roman" w:eastAsia="楷体_GB2312" w:cs="楷体_GB2312"/>
          <w:i w:val="0"/>
          <w:iCs w:val="0"/>
          <w:caps w:val="0"/>
          <w:color w:val="000000"/>
          <w:spacing w:val="0"/>
          <w:sz w:val="32"/>
          <w:szCs w:val="32"/>
          <w:u w:val="none"/>
          <w:shd w:val="clear" w:color="auto" w:fill="FFFFFF"/>
          <w:lang w:eastAsia="zh-CN"/>
        </w:rPr>
        <w:t>）</w:t>
      </w:r>
      <w:r>
        <w:rPr>
          <w:rFonts w:hint="eastAsia" w:ascii="Times New Roman" w:hAnsi="Times New Roman" w:eastAsia="楷体_GB2312" w:cs="楷体_GB2312"/>
          <w:i w:val="0"/>
          <w:iCs w:val="0"/>
          <w:caps w:val="0"/>
          <w:color w:val="000000"/>
          <w:spacing w:val="0"/>
          <w:sz w:val="32"/>
          <w:szCs w:val="32"/>
          <w:u w:val="none"/>
          <w:shd w:val="clear" w:color="auto" w:fill="FFFFFF"/>
          <w:lang w:val="en-US" w:eastAsia="zh-CN"/>
        </w:rPr>
        <w:t>特殊情形</w:t>
      </w:r>
    </w:p>
    <w:p w14:paraId="599DE77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已依法完成征地审批手续、办理不动产登记确权的公路路段，公路用地范围以征地审批红线、不动产权属登记界线为准，不</w:t>
      </w:r>
      <w:r>
        <w:rPr>
          <w:rFonts w:hint="eastAsia" w:ascii="Times New Roman" w:hAnsi="Times New Roman" w:cs="仿宋_GB2312"/>
          <w:i w:val="0"/>
          <w:iCs w:val="0"/>
          <w:caps w:val="0"/>
          <w:color w:val="000000"/>
          <w:spacing w:val="0"/>
          <w:sz w:val="32"/>
          <w:szCs w:val="32"/>
          <w:u w:val="none"/>
          <w:shd w:val="clear" w:color="auto" w:fill="FFFFFF"/>
          <w:lang w:val="en-US" w:eastAsia="zh-CN"/>
        </w:rPr>
        <w:t>适用前述公路用地</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宽度标准。</w:t>
      </w:r>
    </w:p>
    <w:p w14:paraId="659CC95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cs="黑体"/>
          <w:i w:val="0"/>
          <w:iCs w:val="0"/>
          <w:caps w:val="0"/>
          <w:color w:val="000000"/>
          <w:spacing w:val="0"/>
          <w:sz w:val="32"/>
          <w:szCs w:val="32"/>
          <w:u w:val="none"/>
          <w:shd w:val="clear" w:color="auto" w:fill="FFFFFF"/>
          <w:lang w:val="en-US" w:eastAsia="zh-CN"/>
        </w:rPr>
      </w:pPr>
      <w:r>
        <w:rPr>
          <w:rFonts w:hint="eastAsia" w:ascii="Times New Roman" w:hAnsi="Times New Roman" w:eastAsia="黑体" w:cs="黑体"/>
          <w:i w:val="0"/>
          <w:iCs w:val="0"/>
          <w:caps w:val="0"/>
          <w:color w:val="000000"/>
          <w:spacing w:val="0"/>
          <w:sz w:val="32"/>
          <w:szCs w:val="32"/>
          <w:u w:val="none"/>
          <w:shd w:val="clear" w:color="auto" w:fill="FFFFFF"/>
          <w:lang w:val="en-US" w:eastAsia="zh-CN"/>
        </w:rPr>
        <w:t>三、公路管控法律规定</w:t>
      </w:r>
    </w:p>
    <w:p w14:paraId="7BCC04E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w:t>
      </w:r>
      <w:r>
        <w:rPr>
          <w:rFonts w:hint="eastAsia" w:ascii="Times New Roman" w:hAnsi="Times New Roman" w:eastAsia="仿宋_GB2312" w:cs="仿宋_GB2312"/>
          <w:i w:val="0"/>
          <w:iCs w:val="0"/>
          <w:caps w:val="0"/>
          <w:color w:val="000000"/>
          <w:spacing w:val="0"/>
          <w:sz w:val="32"/>
          <w:szCs w:val="32"/>
          <w:u w:val="none"/>
          <w:shd w:val="clear" w:color="auto" w:fill="FFFFFF"/>
          <w:lang w:val="en-US" w:eastAsia="zh-CN"/>
        </w:rPr>
        <w:t>一</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w:t>
      </w:r>
      <w:r>
        <w:rPr>
          <w:rFonts w:hint="eastAsia" w:ascii="Times New Roman" w:hAnsi="Times New Roman" w:eastAsia="仿宋_GB2312" w:cs="仿宋_GB2312"/>
          <w:i w:val="0"/>
          <w:iCs w:val="0"/>
          <w:caps w:val="0"/>
          <w:color w:val="000000"/>
          <w:spacing w:val="0"/>
          <w:sz w:val="32"/>
          <w:szCs w:val="32"/>
          <w:u w:val="none"/>
          <w:shd w:val="clear" w:color="auto" w:fill="FFFFFF"/>
          <w:lang w:val="en-US" w:eastAsia="zh-CN"/>
        </w:rPr>
        <w:t>除公路防护、养护需要外，禁止在公路建筑控制区内修建永久性建筑物和构筑物；需要建设临时性建筑物和构筑物的，必须事先征得有关交通运输主管部门同意，并依法办理相关手续。在公路建筑控制区内先于公路建成的永久性建筑物和构筑物，不得扩建。公路建筑控制区内建设临时性建筑物、构筑物和堆放物品，在公路拓宽、改造需要拆除或者搬迁时，应当无条件拆除或者搬迁。</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在公路建筑控制区外修建的建筑物、地面构筑物以及其他设施不得遮挡公路标志，不得妨碍安全视距。</w:t>
      </w:r>
    </w:p>
    <w:p w14:paraId="7B0BBE7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w:t>
      </w:r>
      <w:r>
        <w:rPr>
          <w:rFonts w:hint="eastAsia" w:ascii="Times New Roman" w:hAnsi="Times New Roman" w:cs="仿宋_GB2312"/>
          <w:i w:val="0"/>
          <w:iCs w:val="0"/>
          <w:caps w:val="0"/>
          <w:color w:val="000000"/>
          <w:spacing w:val="0"/>
          <w:sz w:val="32"/>
          <w:szCs w:val="32"/>
          <w:u w:val="none"/>
          <w:shd w:val="clear" w:color="auto" w:fill="FFFFFF"/>
          <w:lang w:val="en-US" w:eastAsia="zh-CN"/>
        </w:rPr>
        <w:t>二</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）需要在建筑控制区内埋设管线、电缆等设施的，应当事先经县级以上地方人民政府交通主管部门批准。</w:t>
      </w:r>
      <w:r>
        <w:rPr>
          <w:rFonts w:hint="eastAsia" w:ascii="Times New Roman" w:hAnsi="Times New Roman" w:eastAsia="仿宋_GB2312" w:cs="仿宋_GB2312"/>
          <w:i w:val="0"/>
          <w:iCs w:val="0"/>
          <w:caps w:val="0"/>
          <w:color w:val="000000"/>
          <w:spacing w:val="0"/>
          <w:sz w:val="32"/>
          <w:szCs w:val="32"/>
          <w:u w:val="none"/>
          <w:shd w:val="clear" w:color="auto" w:fill="FFFFFF"/>
          <w:lang w:val="en-US" w:eastAsia="zh-CN"/>
        </w:rPr>
        <w:t>拟建设铁路、河道、渡槽、管（杆）线等设施，需要跨越、穿越现有公路或者在建公路时，应当事先征求交通运输主管部门的意见</w:t>
      </w:r>
      <w:r>
        <w:rPr>
          <w:rFonts w:hint="eastAsia"/>
          <w:lang w:eastAsia="zh-CN"/>
        </w:rPr>
        <w:t>。</w:t>
      </w:r>
    </w:p>
    <w:p w14:paraId="4FC6086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cs="仿宋_GB2312"/>
          <w:i w:val="0"/>
          <w:iCs w:val="0"/>
          <w:caps w:val="0"/>
          <w:color w:val="000000"/>
          <w:spacing w:val="0"/>
          <w:sz w:val="32"/>
          <w:szCs w:val="32"/>
          <w:u w:val="none"/>
          <w:shd w:val="clear" w:color="auto" w:fill="FFFFFF"/>
          <w:lang w:val="en-US" w:eastAsia="zh-CN"/>
        </w:rPr>
        <w:t>三</w:t>
      </w: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新建村镇、开发区、学校、住宅区、娱乐场所、商业街、农贸市场、大型商业网点等建筑群或者货物集散地</w:t>
      </w: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尽可能在公路一侧进行，与公路建筑控制区边界外缘的距离：</w:t>
      </w:r>
    </w:p>
    <w:p w14:paraId="7B5F7D1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1.</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国道、省道</w:t>
      </w: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eastAsia="仿宋_GB2312" w:cs="仿宋_GB2312"/>
          <w:i w:val="0"/>
          <w:iCs w:val="0"/>
          <w:caps w:val="0"/>
          <w:color w:val="000000"/>
          <w:spacing w:val="0"/>
          <w:sz w:val="32"/>
          <w:szCs w:val="32"/>
          <w:u w:val="none"/>
          <w:shd w:val="clear" w:color="auto" w:fill="FFFFFF"/>
          <w:lang w:eastAsia="zh-CN"/>
        </w:rPr>
        <w:t>不少于50米；</w:t>
      </w:r>
    </w:p>
    <w:p w14:paraId="53743B0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pPr>
      <w:r>
        <w:rPr>
          <w:rFonts w:hint="eastAsia" w:ascii="Times New Roman" w:hAnsi="Times New Roman" w:cs="仿宋_GB2312"/>
          <w:i w:val="0"/>
          <w:iCs w:val="0"/>
          <w:caps w:val="0"/>
          <w:color w:val="000000"/>
          <w:spacing w:val="0"/>
          <w:sz w:val="32"/>
          <w:szCs w:val="32"/>
          <w:u w:val="none"/>
          <w:shd w:val="clear" w:color="auto" w:fill="FFFFFF"/>
          <w:lang w:val="en-US" w:eastAsia="zh-CN"/>
        </w:rPr>
        <w:t>2.</w:t>
      </w:r>
      <w:r>
        <w:rPr>
          <w:rFonts w:hint="eastAsia" w:ascii="Times New Roman" w:hAnsi="Times New Roman" w:cs="仿宋_GB2312"/>
          <w:i w:val="0"/>
          <w:iCs w:val="0"/>
          <w:caps w:val="0"/>
          <w:color w:val="000000"/>
          <w:spacing w:val="0"/>
          <w:sz w:val="32"/>
          <w:szCs w:val="32"/>
          <w:u w:val="none"/>
          <w:shd w:val="clear" w:color="auto" w:fill="FFFFFF"/>
          <w:lang w:eastAsia="zh-CN"/>
        </w:rPr>
        <w:t>县道、乡道：不少于20米。</w:t>
      </w:r>
    </w:p>
    <w:p w14:paraId="138B2B0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lang w:eastAsia="zh-CN"/>
        </w:rPr>
      </w:pP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cs="仿宋_GB2312"/>
          <w:i w:val="0"/>
          <w:iCs w:val="0"/>
          <w:caps w:val="0"/>
          <w:color w:val="000000"/>
          <w:spacing w:val="0"/>
          <w:sz w:val="32"/>
          <w:szCs w:val="32"/>
          <w:u w:val="none"/>
          <w:shd w:val="clear" w:color="auto" w:fill="FFFFFF"/>
          <w:lang w:val="en-US" w:eastAsia="zh-CN"/>
        </w:rPr>
        <w:t>四</w:t>
      </w: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cs="仿宋_GB2312"/>
          <w:i w:val="0"/>
          <w:iCs w:val="0"/>
          <w:caps w:val="0"/>
          <w:color w:val="000000"/>
          <w:spacing w:val="0"/>
          <w:sz w:val="32"/>
          <w:szCs w:val="32"/>
          <w:u w:val="none"/>
          <w:shd w:val="clear" w:color="auto" w:fill="FFFFFF"/>
          <w:lang w:val="en-US" w:eastAsia="zh-CN"/>
        </w:rPr>
        <w:t>任何单位和个人不得在公路上及公路用地范围内摆摊设点、堆放物品、倾倒垃圾、设置障碍、挖沟引水、利用公路边沟排放污物或者进行其他损坏、污染公路和影响公路畅通的活动。</w:t>
      </w:r>
    </w:p>
    <w:p w14:paraId="05CC2FA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lang w:eastAsia="zh-CN"/>
        </w:rPr>
      </w:pP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cs="仿宋_GB2312"/>
          <w:i w:val="0"/>
          <w:iCs w:val="0"/>
          <w:caps w:val="0"/>
          <w:color w:val="000000"/>
          <w:spacing w:val="0"/>
          <w:sz w:val="32"/>
          <w:szCs w:val="32"/>
          <w:u w:val="none"/>
          <w:shd w:val="clear" w:color="auto" w:fill="FFFFFF"/>
          <w:lang w:val="en-US" w:eastAsia="zh-CN"/>
        </w:rPr>
        <w:t>五</w:t>
      </w:r>
      <w:r>
        <w:rPr>
          <w:rFonts w:hint="eastAsia" w:ascii="Times New Roman" w:hAnsi="Times New Roman" w:cs="仿宋_GB2312"/>
          <w:i w:val="0"/>
          <w:iCs w:val="0"/>
          <w:caps w:val="0"/>
          <w:color w:val="000000"/>
          <w:spacing w:val="0"/>
          <w:sz w:val="32"/>
          <w:szCs w:val="32"/>
          <w:u w:val="none"/>
          <w:shd w:val="clear" w:color="auto" w:fill="FFFFFF"/>
          <w:lang w:eastAsia="zh-CN"/>
        </w:rPr>
        <w:t>）禁止在下列范围内从事采矿、采石、取土、爆破作业</w:t>
      </w:r>
      <w:r>
        <w:rPr>
          <w:rFonts w:hint="eastAsia" w:ascii="Times New Roman" w:hAnsi="Times New Roman"/>
          <w:lang w:eastAsia="zh-CN"/>
        </w:rPr>
        <w:t>等危及公路、公路桥梁、公路隧道、公路渡口安全的活动：</w:t>
      </w:r>
    </w:p>
    <w:p w14:paraId="3087A50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1.</w:t>
      </w:r>
      <w:r>
        <w:rPr>
          <w:rFonts w:hint="eastAsia" w:ascii="Times New Roman" w:hAnsi="Times New Roman" w:cs="仿宋_GB2312"/>
          <w:i w:val="0"/>
          <w:iCs w:val="0"/>
          <w:caps w:val="0"/>
          <w:color w:val="000000"/>
          <w:spacing w:val="0"/>
          <w:sz w:val="32"/>
          <w:szCs w:val="32"/>
          <w:u w:val="none"/>
          <w:shd w:val="clear" w:color="auto" w:fill="FFFFFF"/>
          <w:lang w:eastAsia="zh-CN"/>
        </w:rPr>
        <w:t>国道、省道、县道的公路用地外缘起向外100米，乡道的公路用地外缘起向外50米；</w:t>
      </w:r>
    </w:p>
    <w:p w14:paraId="72E1E6E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2.</w:t>
      </w:r>
      <w:r>
        <w:rPr>
          <w:rFonts w:hint="eastAsia" w:ascii="Times New Roman" w:hAnsi="Times New Roman" w:cs="仿宋_GB2312"/>
          <w:i w:val="0"/>
          <w:iCs w:val="0"/>
          <w:caps w:val="0"/>
          <w:color w:val="000000"/>
          <w:spacing w:val="0"/>
          <w:sz w:val="32"/>
          <w:szCs w:val="32"/>
          <w:u w:val="none"/>
          <w:shd w:val="clear" w:color="auto" w:fill="FFFFFF"/>
          <w:lang w:eastAsia="zh-CN"/>
        </w:rPr>
        <w:t>公路渡口和中型以上公路桥梁周围200米；</w:t>
      </w:r>
    </w:p>
    <w:p w14:paraId="5B89E88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3.</w:t>
      </w:r>
      <w:r>
        <w:rPr>
          <w:rFonts w:hint="eastAsia" w:ascii="Times New Roman" w:hAnsi="Times New Roman" w:cs="仿宋_GB2312"/>
          <w:i w:val="0"/>
          <w:iCs w:val="0"/>
          <w:caps w:val="0"/>
          <w:color w:val="000000"/>
          <w:spacing w:val="0"/>
          <w:sz w:val="32"/>
          <w:szCs w:val="32"/>
          <w:u w:val="none"/>
          <w:shd w:val="clear" w:color="auto" w:fill="FFFFFF"/>
          <w:lang w:eastAsia="zh-CN"/>
        </w:rPr>
        <w:t>公路隧道上方和洞口外100米。</w:t>
      </w:r>
    </w:p>
    <w:p w14:paraId="6BFB8B5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eastAsia="zh-CN"/>
        </w:rPr>
        <w:t>（</w:t>
      </w:r>
      <w:r>
        <w:rPr>
          <w:rFonts w:hint="eastAsia" w:ascii="Times New Roman" w:hAnsi="Times New Roman" w:cs="仿宋_GB2312"/>
          <w:i w:val="0"/>
          <w:iCs w:val="0"/>
          <w:caps w:val="0"/>
          <w:color w:val="000000"/>
          <w:spacing w:val="0"/>
          <w:sz w:val="32"/>
          <w:szCs w:val="32"/>
          <w:u w:val="none"/>
          <w:shd w:val="clear" w:color="auto" w:fill="FFFFFF"/>
          <w:lang w:val="en-US" w:eastAsia="zh-CN"/>
        </w:rPr>
        <w:t>六</w:t>
      </w:r>
      <w:r>
        <w:rPr>
          <w:rFonts w:hint="eastAsia" w:ascii="Times New Roman" w:hAnsi="Times New Roman" w:cs="仿宋_GB2312"/>
          <w:i w:val="0"/>
          <w:iCs w:val="0"/>
          <w:caps w:val="0"/>
          <w:color w:val="000000"/>
          <w:spacing w:val="0"/>
          <w:sz w:val="32"/>
          <w:szCs w:val="32"/>
          <w:u w:val="none"/>
          <w:shd w:val="clear" w:color="auto" w:fill="FFFFFF"/>
          <w:lang w:eastAsia="zh-CN"/>
        </w:rPr>
        <w:t>）禁止在公路桥梁跨越的河道上下游的下列范围内采砂：</w:t>
      </w:r>
    </w:p>
    <w:p w14:paraId="0B2907F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1.</w:t>
      </w:r>
      <w:r>
        <w:rPr>
          <w:rFonts w:hint="eastAsia" w:ascii="Times New Roman" w:hAnsi="Times New Roman" w:cs="仿宋_GB2312"/>
          <w:i w:val="0"/>
          <w:iCs w:val="0"/>
          <w:caps w:val="0"/>
          <w:color w:val="000000"/>
          <w:spacing w:val="0"/>
          <w:sz w:val="32"/>
          <w:szCs w:val="32"/>
          <w:u w:val="none"/>
          <w:shd w:val="clear" w:color="auto" w:fill="FFFFFF"/>
          <w:lang w:eastAsia="zh-CN"/>
        </w:rPr>
        <w:t>特大型公路桥梁跨越的河道上游500米，下游3000米；</w:t>
      </w:r>
    </w:p>
    <w:p w14:paraId="3351862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2.</w:t>
      </w:r>
      <w:r>
        <w:rPr>
          <w:rFonts w:hint="eastAsia" w:ascii="Times New Roman" w:hAnsi="Times New Roman" w:cs="仿宋_GB2312"/>
          <w:i w:val="0"/>
          <w:iCs w:val="0"/>
          <w:caps w:val="0"/>
          <w:color w:val="000000"/>
          <w:spacing w:val="0"/>
          <w:sz w:val="32"/>
          <w:szCs w:val="32"/>
          <w:u w:val="none"/>
          <w:shd w:val="clear" w:color="auto" w:fill="FFFFFF"/>
          <w:lang w:eastAsia="zh-CN"/>
        </w:rPr>
        <w:t>大型公路桥梁跨越的河道上游500米，下游2000米；</w:t>
      </w:r>
    </w:p>
    <w:p w14:paraId="7B02801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s="仿宋_GB2312"/>
          <w:i w:val="0"/>
          <w:iCs w:val="0"/>
          <w:caps w:val="0"/>
          <w:color w:val="000000"/>
          <w:spacing w:val="0"/>
          <w:sz w:val="32"/>
          <w:szCs w:val="32"/>
          <w:u w:val="none"/>
          <w:shd w:val="clear" w:color="auto" w:fill="FFFFFF"/>
          <w:lang w:eastAsia="zh-CN"/>
        </w:rPr>
      </w:pPr>
      <w:r>
        <w:rPr>
          <w:rFonts w:hint="eastAsia" w:ascii="Times New Roman" w:hAnsi="Times New Roman" w:cs="仿宋_GB2312"/>
          <w:i w:val="0"/>
          <w:iCs w:val="0"/>
          <w:caps w:val="0"/>
          <w:color w:val="000000"/>
          <w:spacing w:val="0"/>
          <w:sz w:val="32"/>
          <w:szCs w:val="32"/>
          <w:u w:val="none"/>
          <w:shd w:val="clear" w:color="auto" w:fill="FFFFFF"/>
          <w:lang w:val="en-US" w:eastAsia="zh-CN"/>
        </w:rPr>
        <w:t>3.</w:t>
      </w:r>
      <w:r>
        <w:rPr>
          <w:rFonts w:hint="eastAsia" w:ascii="Times New Roman" w:hAnsi="Times New Roman" w:cs="仿宋_GB2312"/>
          <w:i w:val="0"/>
          <w:iCs w:val="0"/>
          <w:caps w:val="0"/>
          <w:color w:val="000000"/>
          <w:spacing w:val="0"/>
          <w:sz w:val="32"/>
          <w:szCs w:val="32"/>
          <w:u w:val="none"/>
          <w:shd w:val="clear" w:color="auto" w:fill="FFFFFF"/>
          <w:lang w:eastAsia="zh-CN"/>
        </w:rPr>
        <w:t>中小型公路桥梁跨越的河道上游500米，下游1000米。</w:t>
      </w:r>
    </w:p>
    <w:p w14:paraId="6F86192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cs="黑体"/>
          <w:i w:val="0"/>
          <w:iCs w:val="0"/>
          <w:caps w:val="0"/>
          <w:color w:val="000000"/>
          <w:spacing w:val="0"/>
          <w:sz w:val="32"/>
          <w:szCs w:val="32"/>
          <w:u w:val="none"/>
          <w:shd w:val="clear" w:color="auto" w:fill="FFFFFF"/>
          <w:lang w:val="en-US" w:eastAsia="zh-CN"/>
        </w:rPr>
      </w:pPr>
      <w:r>
        <w:rPr>
          <w:rFonts w:hint="eastAsia" w:ascii="Times New Roman" w:hAnsi="Times New Roman" w:eastAsia="黑体" w:cs="黑体"/>
          <w:i w:val="0"/>
          <w:iCs w:val="0"/>
          <w:caps w:val="0"/>
          <w:color w:val="000000"/>
          <w:spacing w:val="0"/>
          <w:sz w:val="32"/>
          <w:szCs w:val="32"/>
          <w:u w:val="none"/>
          <w:shd w:val="clear" w:color="auto" w:fill="FFFFFF"/>
          <w:lang w:val="en-US" w:eastAsia="zh-CN"/>
        </w:rPr>
        <w:t>四、公路路网现状</w:t>
      </w:r>
    </w:p>
    <w:p w14:paraId="7032D65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lang w:eastAsia="zh-CN"/>
        </w:rPr>
      </w:pPr>
      <w:r>
        <w:rPr>
          <w:rFonts w:hint="eastAsia" w:ascii="Times New Roman" w:hAnsi="Times New Roman" w:eastAsia="楷体_GB2312" w:cs="楷体_GB2312"/>
          <w:lang w:eastAsia="zh-CN"/>
        </w:rPr>
        <w:t>（一）高速公路（共2条）</w:t>
      </w:r>
    </w:p>
    <w:p w14:paraId="36BE44C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lang w:eastAsia="zh-CN"/>
        </w:rPr>
      </w:pPr>
      <w:r>
        <w:rPr>
          <w:rFonts w:hint="eastAsia" w:ascii="Times New Roman" w:hAnsi="Times New Roman"/>
          <w:lang w:eastAsia="zh-CN"/>
        </w:rPr>
        <w:t>G1112集双</w:t>
      </w:r>
      <w:bookmarkStart w:id="0" w:name="_GoBack"/>
      <w:bookmarkEnd w:id="0"/>
      <w:r>
        <w:rPr>
          <w:rFonts w:hint="eastAsia" w:ascii="Times New Roman" w:hAnsi="Times New Roman"/>
          <w:lang w:eastAsia="zh-CN"/>
        </w:rPr>
        <w:t>高速</w:t>
      </w:r>
      <w:r>
        <w:rPr>
          <w:rFonts w:hint="eastAsia" w:ascii="Times New Roman" w:hAnsi="Times New Roman"/>
          <w:lang w:val="en-US" w:eastAsia="zh-CN"/>
        </w:rPr>
        <w:t>公路</w:t>
      </w:r>
      <w:r>
        <w:rPr>
          <w:rFonts w:hint="eastAsia" w:ascii="Times New Roman" w:hAnsi="Times New Roman"/>
          <w:lang w:eastAsia="zh-CN"/>
        </w:rPr>
        <w:t>（</w:t>
      </w:r>
      <w:r>
        <w:rPr>
          <w:rFonts w:hint="eastAsia" w:ascii="Times New Roman" w:hAnsi="Times New Roman"/>
          <w:lang w:val="en-US" w:eastAsia="zh-CN"/>
        </w:rPr>
        <w:t>吉林</w:t>
      </w:r>
      <w:r>
        <w:rPr>
          <w:rFonts w:hint="eastAsia" w:ascii="Times New Roman" w:hAnsi="Times New Roman"/>
          <w:lang w:eastAsia="zh-CN"/>
        </w:rPr>
        <w:t>集安—</w:t>
      </w:r>
      <w:r>
        <w:rPr>
          <w:rFonts w:hint="eastAsia" w:ascii="Times New Roman" w:hAnsi="Times New Roman"/>
          <w:lang w:val="en-US" w:eastAsia="zh-CN"/>
        </w:rPr>
        <w:t>辽宁</w:t>
      </w:r>
      <w:r>
        <w:rPr>
          <w:rFonts w:hint="eastAsia" w:ascii="Times New Roman" w:hAnsi="Times New Roman"/>
          <w:lang w:eastAsia="zh-CN"/>
        </w:rPr>
        <w:t>双辽）；</w:t>
      </w:r>
    </w:p>
    <w:p w14:paraId="6997EAE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lang w:eastAsia="zh-CN"/>
        </w:rPr>
      </w:pPr>
      <w:r>
        <w:rPr>
          <w:rFonts w:hint="eastAsia" w:ascii="Times New Roman" w:hAnsi="Times New Roman"/>
          <w:lang w:eastAsia="zh-CN"/>
        </w:rPr>
        <w:t>G9111本集高速</w:t>
      </w:r>
      <w:r>
        <w:rPr>
          <w:rFonts w:hint="eastAsia" w:ascii="Times New Roman" w:hAnsi="Times New Roman"/>
          <w:lang w:val="en-US" w:eastAsia="zh-CN"/>
        </w:rPr>
        <w:t>公路</w:t>
      </w:r>
      <w:r>
        <w:rPr>
          <w:rFonts w:hint="eastAsia" w:ascii="Times New Roman" w:hAnsi="Times New Roman"/>
          <w:lang w:eastAsia="zh-CN"/>
        </w:rPr>
        <w:t>（</w:t>
      </w:r>
      <w:r>
        <w:rPr>
          <w:rFonts w:hint="eastAsia" w:ascii="Times New Roman" w:hAnsi="Times New Roman"/>
          <w:lang w:val="en-US" w:eastAsia="zh-CN"/>
        </w:rPr>
        <w:t>辽宁</w:t>
      </w:r>
      <w:r>
        <w:rPr>
          <w:rFonts w:hint="eastAsia" w:ascii="Times New Roman" w:hAnsi="Times New Roman"/>
          <w:lang w:eastAsia="zh-CN"/>
        </w:rPr>
        <w:t>本溪—</w:t>
      </w:r>
      <w:r>
        <w:rPr>
          <w:rFonts w:hint="eastAsia" w:ascii="Times New Roman" w:hAnsi="Times New Roman"/>
          <w:lang w:val="en-US" w:eastAsia="zh-CN"/>
        </w:rPr>
        <w:t>吉林</w:t>
      </w:r>
      <w:r>
        <w:rPr>
          <w:rFonts w:hint="eastAsia" w:ascii="Times New Roman" w:hAnsi="Times New Roman"/>
          <w:lang w:eastAsia="zh-CN"/>
        </w:rPr>
        <w:t>集安）。</w:t>
      </w:r>
    </w:p>
    <w:p w14:paraId="05C2FD8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lang w:eastAsia="zh-CN"/>
        </w:rPr>
      </w:pPr>
      <w:r>
        <w:rPr>
          <w:rFonts w:hint="eastAsia" w:ascii="Times New Roman" w:hAnsi="Times New Roman" w:eastAsia="楷体_GB2312" w:cs="楷体_GB2312"/>
          <w:lang w:eastAsia="zh-CN"/>
        </w:rPr>
        <w:t>（二）国道（共3条）</w:t>
      </w:r>
    </w:p>
    <w:p w14:paraId="6E76373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lang w:val="en-US" w:eastAsia="zh-CN"/>
        </w:rPr>
      </w:pPr>
      <w:r>
        <w:rPr>
          <w:rFonts w:hint="eastAsia" w:ascii="Times New Roman" w:hAnsi="Times New Roman"/>
          <w:lang w:eastAsia="zh-CN"/>
        </w:rPr>
        <w:t>G303集阿线（</w:t>
      </w:r>
      <w:r>
        <w:rPr>
          <w:rFonts w:hint="eastAsia" w:ascii="Times New Roman" w:hAnsi="Times New Roman"/>
          <w:lang w:val="en-US" w:eastAsia="zh-CN"/>
        </w:rPr>
        <w:t>吉林</w:t>
      </w:r>
      <w:r>
        <w:rPr>
          <w:rFonts w:hint="eastAsia" w:ascii="Times New Roman" w:hAnsi="Times New Roman"/>
          <w:lang w:eastAsia="zh-CN"/>
        </w:rPr>
        <w:t>集安—</w:t>
      </w:r>
      <w:r>
        <w:rPr>
          <w:rFonts w:hint="default" w:ascii="Times New Roman" w:hAnsi="Times New Roman"/>
          <w:lang w:eastAsia="zh-CN"/>
        </w:rPr>
        <w:t>内蒙</w:t>
      </w:r>
      <w:r>
        <w:rPr>
          <w:rFonts w:hint="default" w:ascii="Times New Roman" w:hAnsi="Times New Roman"/>
          <w:lang w:val="en-US" w:eastAsia="zh-CN"/>
        </w:rPr>
        <w:t>古阿巴嘎旗</w:t>
      </w:r>
      <w:r>
        <w:rPr>
          <w:rFonts w:hint="eastAsia" w:ascii="Times New Roman" w:hAnsi="Times New Roman"/>
          <w:lang w:val="en-US" w:eastAsia="zh-CN"/>
        </w:rPr>
        <w:t>）；</w:t>
      </w:r>
    </w:p>
    <w:p w14:paraId="778E65B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G331丹阿线（辽宁丹东—新疆</w:t>
      </w:r>
      <w:r>
        <w:rPr>
          <w:rFonts w:hint="default" w:ascii="Times New Roman" w:hAnsi="Times New Roman"/>
          <w:lang w:val="en-US" w:eastAsia="zh-CN"/>
        </w:rPr>
        <w:t>阿勒泰</w:t>
      </w:r>
      <w:r>
        <w:rPr>
          <w:rFonts w:hint="eastAsia" w:ascii="Times New Roman" w:hAnsi="Times New Roman"/>
          <w:lang w:val="en-US" w:eastAsia="zh-CN"/>
        </w:rPr>
        <w:t>）；</w:t>
      </w:r>
    </w:p>
    <w:p w14:paraId="317B6EF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lang w:eastAsia="zh-CN"/>
        </w:rPr>
      </w:pPr>
      <w:r>
        <w:rPr>
          <w:rFonts w:hint="eastAsia" w:ascii="Times New Roman" w:hAnsi="Times New Roman"/>
          <w:lang w:eastAsia="zh-CN"/>
        </w:rPr>
        <w:t>G506集本线（</w:t>
      </w:r>
      <w:r>
        <w:rPr>
          <w:rFonts w:hint="eastAsia" w:ascii="Times New Roman" w:hAnsi="Times New Roman"/>
          <w:lang w:val="en-US" w:eastAsia="zh-CN"/>
        </w:rPr>
        <w:t>吉林</w:t>
      </w:r>
      <w:r>
        <w:rPr>
          <w:rFonts w:hint="eastAsia" w:ascii="Times New Roman" w:hAnsi="Times New Roman"/>
          <w:lang w:eastAsia="zh-CN"/>
        </w:rPr>
        <w:t>集安—辽宁本溪）。</w:t>
      </w:r>
    </w:p>
    <w:p w14:paraId="4C5A1CF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lang w:eastAsia="zh-CN"/>
        </w:rPr>
      </w:pPr>
      <w:r>
        <w:rPr>
          <w:rFonts w:hint="eastAsia" w:ascii="Times New Roman" w:hAnsi="Times New Roman" w:eastAsia="楷体_GB2312" w:cs="楷体_GB2312"/>
          <w:lang w:eastAsia="zh-CN"/>
        </w:rPr>
        <w:t>（三）省道（共</w:t>
      </w:r>
      <w:r>
        <w:rPr>
          <w:rFonts w:hint="eastAsia" w:ascii="Times New Roman" w:hAnsi="Times New Roman" w:eastAsia="楷体_GB2312" w:cs="楷体_GB2312"/>
          <w:lang w:val="en-US" w:eastAsia="zh-CN"/>
        </w:rPr>
        <w:t>1</w:t>
      </w:r>
      <w:r>
        <w:rPr>
          <w:rFonts w:hint="eastAsia" w:ascii="Times New Roman" w:hAnsi="Times New Roman" w:eastAsia="楷体_GB2312" w:cs="楷体_GB2312"/>
          <w:lang w:eastAsia="zh-CN"/>
        </w:rPr>
        <w:t>条）</w:t>
      </w:r>
    </w:p>
    <w:p w14:paraId="1B2BB3D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lang w:eastAsia="zh-CN"/>
        </w:rPr>
      </w:pPr>
      <w:r>
        <w:rPr>
          <w:rFonts w:hint="eastAsia" w:ascii="Times New Roman" w:hAnsi="Times New Roman"/>
          <w:lang w:eastAsia="zh-CN"/>
        </w:rPr>
        <w:t>S748口岸路（城东街道下解放村交叉点—城东街道中朝界河大桥）。</w:t>
      </w:r>
    </w:p>
    <w:p w14:paraId="5A41F93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lang w:eastAsia="zh-CN"/>
        </w:rPr>
      </w:pPr>
      <w:r>
        <w:rPr>
          <w:rFonts w:hint="eastAsia" w:ascii="Times New Roman" w:hAnsi="Times New Roman" w:eastAsia="楷体_GB2312" w:cs="楷体_GB2312"/>
          <w:lang w:eastAsia="zh-CN"/>
        </w:rPr>
        <w:t>（四）县道（共</w:t>
      </w:r>
      <w:r>
        <w:rPr>
          <w:rFonts w:hint="eastAsia" w:ascii="Times New Roman" w:hAnsi="Times New Roman" w:eastAsia="楷体_GB2312" w:cs="楷体_GB2312"/>
          <w:lang w:val="en-US" w:eastAsia="zh-CN"/>
        </w:rPr>
        <w:t>6</w:t>
      </w:r>
      <w:r>
        <w:rPr>
          <w:rFonts w:hint="eastAsia" w:ascii="Times New Roman" w:hAnsi="Times New Roman" w:eastAsia="楷体_GB2312" w:cs="楷体_GB2312"/>
          <w:lang w:eastAsia="zh-CN"/>
        </w:rPr>
        <w:t>条）</w:t>
      </w:r>
    </w:p>
    <w:p w14:paraId="5ADEB96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olor w:val="auto"/>
          <w:lang w:val="en-US" w:eastAsia="zh-CN"/>
        </w:rPr>
      </w:pPr>
      <w:r>
        <w:rPr>
          <w:rFonts w:hint="eastAsia" w:ascii="Times New Roman" w:hAnsi="Times New Roman"/>
          <w:color w:val="auto"/>
          <w:lang w:val="en-US" w:eastAsia="zh-CN"/>
        </w:rPr>
        <w:t>X088 鸭热线（清河镇欢喜岭—清河镇热闹村‌‌）；</w:t>
      </w:r>
    </w:p>
    <w:p w14:paraId="3F7F9FC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olor w:val="auto"/>
          <w:lang w:val="en-US" w:eastAsia="zh-CN"/>
        </w:rPr>
      </w:pPr>
      <w:r>
        <w:rPr>
          <w:rFonts w:hint="eastAsia" w:ascii="Times New Roman" w:hAnsi="Times New Roman"/>
          <w:color w:val="auto"/>
          <w:lang w:val="en-US" w:eastAsia="zh-CN"/>
        </w:rPr>
        <w:t>X111 清柞线（清河镇—花甸镇柞树岭‌‌）；</w:t>
      </w:r>
    </w:p>
    <w:p w14:paraId="50A038A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olor w:val="auto"/>
          <w:lang w:val="en-US" w:eastAsia="zh-CN"/>
        </w:rPr>
      </w:pPr>
      <w:r>
        <w:rPr>
          <w:rFonts w:hint="eastAsia" w:ascii="Times New Roman" w:hAnsi="Times New Roman"/>
          <w:color w:val="auto"/>
          <w:lang w:val="en-US" w:eastAsia="zh-CN"/>
        </w:rPr>
        <w:t>X112 阳秋线（太王镇阳岔村—青石镇秋皮村‌‌）；</w:t>
      </w:r>
    </w:p>
    <w:p w14:paraId="5C0C4A6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olor w:val="auto"/>
          <w:lang w:val="en-US" w:eastAsia="zh-CN"/>
        </w:rPr>
      </w:pPr>
      <w:r>
        <w:rPr>
          <w:rFonts w:hint="eastAsia" w:ascii="Times New Roman" w:hAnsi="Times New Roman"/>
          <w:color w:val="auto"/>
          <w:lang w:val="en-US" w:eastAsia="zh-CN"/>
        </w:rPr>
        <w:t>X113 财榆线（财源镇—‌榆林镇‌‌）；</w:t>
      </w:r>
    </w:p>
    <w:p w14:paraId="109BD92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olor w:val="auto"/>
          <w:lang w:val="en-US" w:eastAsia="zh-CN"/>
        </w:rPr>
      </w:pPr>
      <w:r>
        <w:rPr>
          <w:rFonts w:hint="eastAsia" w:ascii="Times New Roman" w:hAnsi="Times New Roman"/>
          <w:color w:val="auto"/>
          <w:lang w:val="en-US" w:eastAsia="zh-CN"/>
        </w:rPr>
        <w:t>X114 下青线（青石镇下套村‌—青石镇青石村‌‌）；</w:t>
      </w:r>
    </w:p>
    <w:p w14:paraId="12A5386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olor w:val="auto"/>
          <w:lang w:val="en-US" w:eastAsia="zh-CN"/>
        </w:rPr>
      </w:pPr>
      <w:r>
        <w:rPr>
          <w:rFonts w:hint="eastAsia" w:ascii="Times New Roman" w:hAnsi="Times New Roman"/>
          <w:color w:val="auto"/>
          <w:lang w:val="en-US" w:eastAsia="zh-CN"/>
        </w:rPr>
        <w:t>X638 土好线（城东街道土口岭‌—‌城东街道好太王碑‌‌）。</w:t>
      </w:r>
    </w:p>
    <w:p w14:paraId="3A5089F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lang w:val="en-US" w:eastAsia="zh-CN"/>
        </w:rPr>
      </w:pPr>
      <w:r>
        <w:rPr>
          <w:rFonts w:hint="eastAsia" w:ascii="Times New Roman" w:hAnsi="Times New Roman" w:eastAsia="楷体_GB2312" w:cs="楷体_GB2312"/>
          <w:lang w:val="en-US" w:eastAsia="zh-CN"/>
        </w:rPr>
        <w:t>（五）乡道（</w:t>
      </w:r>
      <w:r>
        <w:rPr>
          <w:rFonts w:hint="eastAsia" w:ascii="Times New Roman" w:hAnsi="Times New Roman" w:eastAsia="楷体_GB2312" w:cs="楷体_GB2312"/>
          <w:lang w:eastAsia="zh-CN"/>
        </w:rPr>
        <w:t>共</w:t>
      </w:r>
      <w:r>
        <w:rPr>
          <w:rFonts w:hint="eastAsia" w:ascii="Times New Roman" w:hAnsi="Times New Roman" w:eastAsia="楷体_GB2312" w:cs="楷体_GB2312"/>
          <w:lang w:val="en-US" w:eastAsia="zh-CN"/>
        </w:rPr>
        <w:t>61</w:t>
      </w:r>
      <w:r>
        <w:rPr>
          <w:rFonts w:hint="eastAsia" w:ascii="Times New Roman" w:hAnsi="Times New Roman" w:eastAsia="楷体_GB2312" w:cs="楷体_GB2312"/>
          <w:lang w:eastAsia="zh-CN"/>
        </w:rPr>
        <w:t>条</w:t>
      </w:r>
      <w:r>
        <w:rPr>
          <w:rFonts w:hint="eastAsia" w:ascii="Times New Roman" w:hAnsi="Times New Roman" w:eastAsia="楷体_GB2312" w:cs="楷体_GB2312"/>
          <w:lang w:val="en-US" w:eastAsia="zh-CN"/>
        </w:rPr>
        <w:t>）</w:t>
      </w:r>
    </w:p>
    <w:p w14:paraId="0CE6FB0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olor w:val="auto"/>
          <w:lang w:val="en-US" w:eastAsia="zh-CN"/>
        </w:rPr>
      </w:pPr>
      <w:r>
        <w:rPr>
          <w:rFonts w:hint="eastAsia" w:ascii="Times New Roman" w:hAnsi="Times New Roman"/>
          <w:lang w:val="en-US" w:eastAsia="zh-CN"/>
        </w:rPr>
        <w:t>详见附表《</w:t>
      </w:r>
      <w:r>
        <w:rPr>
          <w:rFonts w:hint="eastAsia" w:ascii="Times New Roman" w:hAnsi="Times New Roman"/>
          <w:color w:val="auto"/>
          <w:lang w:val="en-US" w:eastAsia="zh-CN"/>
        </w:rPr>
        <w:t>集安市农村公路乡村道路线明细表》，以每年公路统计年报为准。</w:t>
      </w:r>
    </w:p>
    <w:p w14:paraId="38DE7AA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楷体_GB2312" w:cs="楷体_GB2312"/>
          <w:lang w:val="en-US" w:eastAsia="zh-CN"/>
        </w:rPr>
      </w:pPr>
      <w:r>
        <w:rPr>
          <w:rFonts w:hint="eastAsia" w:ascii="Times New Roman" w:hAnsi="Times New Roman" w:eastAsia="楷体_GB2312" w:cs="楷体_GB2312"/>
          <w:lang w:val="en-US" w:eastAsia="zh-CN"/>
        </w:rPr>
        <w:t>（六）村道（</w:t>
      </w:r>
      <w:r>
        <w:rPr>
          <w:rFonts w:hint="eastAsia" w:ascii="Times New Roman" w:hAnsi="Times New Roman" w:eastAsia="楷体_GB2312" w:cs="楷体_GB2312"/>
          <w:lang w:eastAsia="zh-CN"/>
        </w:rPr>
        <w:t>共</w:t>
      </w:r>
      <w:r>
        <w:rPr>
          <w:rFonts w:hint="eastAsia" w:ascii="Times New Roman" w:hAnsi="Times New Roman" w:eastAsia="楷体_GB2312" w:cs="楷体_GB2312"/>
          <w:lang w:val="en-US" w:eastAsia="zh-CN"/>
        </w:rPr>
        <w:t>243</w:t>
      </w:r>
      <w:r>
        <w:rPr>
          <w:rFonts w:hint="eastAsia" w:ascii="Times New Roman" w:hAnsi="Times New Roman" w:eastAsia="楷体_GB2312" w:cs="楷体_GB2312"/>
          <w:lang w:eastAsia="zh-CN"/>
        </w:rPr>
        <w:t>条</w:t>
      </w:r>
      <w:r>
        <w:rPr>
          <w:rFonts w:hint="eastAsia" w:ascii="Times New Roman" w:hAnsi="Times New Roman" w:eastAsia="楷体_GB2312" w:cs="楷体_GB2312"/>
          <w:lang w:val="en-US" w:eastAsia="zh-CN"/>
        </w:rPr>
        <w:t>）</w:t>
      </w:r>
    </w:p>
    <w:p w14:paraId="096EB38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lang w:val="en-US" w:eastAsia="zh-CN"/>
        </w:rPr>
      </w:pPr>
      <w:r>
        <w:rPr>
          <w:rFonts w:hint="eastAsia" w:ascii="Times New Roman" w:hAnsi="Times New Roman"/>
          <w:lang w:val="en-US" w:eastAsia="zh-CN"/>
        </w:rPr>
        <w:t>详见附表《集安市农村公路乡村道路线明细表》，以每年公路统计年报为准。</w:t>
      </w:r>
    </w:p>
    <w:p w14:paraId="259440D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cs="黑体"/>
          <w:i w:val="0"/>
          <w:iCs w:val="0"/>
          <w:caps w:val="0"/>
          <w:color w:val="000000"/>
          <w:spacing w:val="0"/>
          <w:sz w:val="32"/>
          <w:szCs w:val="32"/>
          <w:u w:val="none"/>
          <w:shd w:val="clear" w:color="auto" w:fill="FFFFFF"/>
          <w:lang w:val="en-US" w:eastAsia="zh-CN"/>
        </w:rPr>
      </w:pPr>
      <w:r>
        <w:rPr>
          <w:rFonts w:hint="eastAsia" w:ascii="Times New Roman" w:hAnsi="Times New Roman" w:eastAsia="黑体" w:cs="黑体"/>
          <w:i w:val="0"/>
          <w:iCs w:val="0"/>
          <w:caps w:val="0"/>
          <w:color w:val="000000"/>
          <w:spacing w:val="0"/>
          <w:sz w:val="32"/>
          <w:szCs w:val="32"/>
          <w:u w:val="none"/>
          <w:shd w:val="clear" w:color="auto" w:fill="FFFFFF"/>
          <w:lang w:val="en-US" w:eastAsia="zh-CN"/>
        </w:rPr>
        <w:t>五、实施说明</w:t>
      </w:r>
    </w:p>
    <w:p w14:paraId="21DB12F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olor w:val="auto"/>
          <w:lang w:val="en-US" w:eastAsia="zh-CN"/>
        </w:rPr>
      </w:pPr>
      <w:r>
        <w:rPr>
          <w:rFonts w:hint="eastAsia" w:ascii="Times New Roman" w:hAnsi="Times New Roman"/>
          <w:color w:val="auto"/>
          <w:lang w:val="en-US" w:eastAsia="zh-CN"/>
        </w:rPr>
        <w:t>各乡（镇、街道）、市级有关部门在编制集镇规划、村社规划、园区规划，审批建设项目（含农户建房），征收征用土地，核发规划许可及建筑许可等工作中，涉及公路两侧建筑控制区的，应当事先征求交通运输主管部门意见，严格落实公路建筑控制区管控相关法定要求。</w:t>
      </w:r>
    </w:p>
    <w:p w14:paraId="1857A26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olor w:val="auto"/>
          <w:lang w:val="en-US" w:eastAsia="zh-CN"/>
        </w:rPr>
      </w:pPr>
      <w:r>
        <w:rPr>
          <w:rFonts w:hint="eastAsia" w:ascii="Times New Roman" w:hAnsi="Times New Roman"/>
          <w:color w:val="auto"/>
          <w:lang w:val="en-US" w:eastAsia="zh-CN"/>
        </w:rPr>
        <w:t>我市已建成的公路和拟新建、改扩建的公路建筑控制区范围，依照本通告执行。</w:t>
      </w:r>
    </w:p>
    <w:p w14:paraId="37BB394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olor w:val="auto"/>
          <w:lang w:val="en-US" w:eastAsia="zh-CN"/>
        </w:rPr>
      </w:pPr>
      <w:r>
        <w:rPr>
          <w:rFonts w:hint="eastAsia" w:ascii="Times New Roman" w:hAnsi="Times New Roman"/>
          <w:color w:val="auto"/>
          <w:lang w:val="en-US" w:eastAsia="zh-CN"/>
        </w:rPr>
        <w:t>特此通告。</w:t>
      </w:r>
    </w:p>
    <w:p w14:paraId="7669580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lang w:val="en-US" w:eastAsia="zh-CN"/>
        </w:rPr>
      </w:pPr>
    </w:p>
    <w:p w14:paraId="785C13E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Times New Roman" w:hAnsi="Times New Roman"/>
          <w:lang w:eastAsia="zh-CN"/>
        </w:rPr>
      </w:pPr>
      <w:r>
        <w:rPr>
          <w:rFonts w:hint="eastAsia" w:ascii="Times New Roman" w:hAnsi="Times New Roman"/>
          <w:lang w:val="en-US" w:eastAsia="zh-CN"/>
        </w:rPr>
        <w:t>附件：集安市农村公路乡村道路线明细表</w:t>
      </w:r>
    </w:p>
    <w:p w14:paraId="3B1C545A">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Times New Roman" w:hAnsi="Times New Roman"/>
        </w:rPr>
      </w:pPr>
    </w:p>
    <w:p w14:paraId="2919554B">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Times New Roman" w:hAnsi="Times New Roman"/>
        </w:rPr>
      </w:pPr>
    </w:p>
    <w:p w14:paraId="0ED2F1DC">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Times New Roman" w:hAnsi="Times New Roman"/>
        </w:rPr>
      </w:pPr>
    </w:p>
    <w:p w14:paraId="230DE627">
      <w:pPr>
        <w:keepNext w:val="0"/>
        <w:keepLines w:val="0"/>
        <w:pageBreakBefore w:val="0"/>
        <w:widowControl w:val="0"/>
        <w:kinsoku/>
        <w:wordWrap/>
        <w:overflowPunct/>
        <w:topLinePunct w:val="0"/>
        <w:autoSpaceDE/>
        <w:autoSpaceDN/>
        <w:bidi w:val="0"/>
        <w:adjustRightInd/>
        <w:snapToGrid/>
        <w:spacing w:line="576" w:lineRule="exact"/>
        <w:ind w:right="1440" w:rightChars="450"/>
        <w:jc w:val="right"/>
        <w:textAlignment w:val="auto"/>
        <w:rPr>
          <w:rFonts w:hint="eastAsia" w:ascii="Times New Roman" w:hAnsi="Times New Roman" w:eastAsia="仿宋_GB2312"/>
          <w:lang w:val="en-US" w:eastAsia="zh-CN"/>
        </w:rPr>
      </w:pPr>
      <w:r>
        <w:rPr>
          <w:rFonts w:hint="eastAsia" w:ascii="Times New Roman" w:hAnsi="Times New Roman"/>
          <w:lang w:eastAsia="zh-CN"/>
        </w:rPr>
        <w:t>集安市</w:t>
      </w:r>
      <w:r>
        <w:rPr>
          <w:rFonts w:ascii="Times New Roman" w:hAnsi="Times New Roman"/>
        </w:rPr>
        <w:t>人民政府</w:t>
      </w:r>
    </w:p>
    <w:p w14:paraId="5A4A8931">
      <w:pPr>
        <w:keepNext w:val="0"/>
        <w:keepLines w:val="0"/>
        <w:pageBreakBefore w:val="0"/>
        <w:widowControl w:val="0"/>
        <w:kinsoku/>
        <w:wordWrap/>
        <w:overflowPunct/>
        <w:topLinePunct w:val="0"/>
        <w:autoSpaceDE/>
        <w:autoSpaceDN/>
        <w:bidi w:val="0"/>
        <w:adjustRightInd/>
        <w:snapToGrid/>
        <w:spacing w:line="576" w:lineRule="exact"/>
        <w:ind w:right="1280" w:rightChars="400"/>
        <w:jc w:val="right"/>
        <w:textAlignment w:val="auto"/>
        <w:rPr>
          <w:rFonts w:hint="eastAsia" w:ascii="Times New Roman" w:hAnsi="Times New Roman"/>
        </w:rPr>
      </w:pPr>
      <w:r>
        <w:rPr>
          <w:rFonts w:ascii="Times New Roman" w:hAnsi="Times New Roman"/>
        </w:rPr>
        <w:t>2026年</w:t>
      </w:r>
      <w:r>
        <w:rPr>
          <w:rFonts w:hint="eastAsia" w:ascii="Times New Roman" w:hAnsi="Times New Roman"/>
          <w:lang w:val="en-US" w:eastAsia="zh-CN"/>
        </w:rPr>
        <w:t>X</w:t>
      </w:r>
      <w:r>
        <w:rPr>
          <w:rFonts w:ascii="Times New Roman" w:hAnsi="Times New Roman"/>
        </w:rPr>
        <w:t>月</w:t>
      </w:r>
      <w:r>
        <w:rPr>
          <w:rFonts w:hint="eastAsia" w:ascii="Times New Roman" w:hAnsi="Times New Roman"/>
          <w:lang w:val="en-US" w:eastAsia="zh-CN"/>
        </w:rPr>
        <w:t>X</w:t>
      </w:r>
      <w:r>
        <w:rPr>
          <w:rFonts w:ascii="Times New Roman" w:hAnsi="Times New Roman"/>
        </w:rPr>
        <w:t>日</w:t>
      </w:r>
    </w:p>
    <w:sectPr>
      <w:footerReference r:id="rId3" w:type="default"/>
      <w:pgSz w:w="11906" w:h="16838"/>
      <w:pgMar w:top="2098" w:right="1474" w:bottom="1984" w:left="1587" w:header="851" w:footer="1418" w:gutter="0"/>
      <w:pgNumType w:fmt="numberInDash"/>
      <w:cols w:space="425" w:num="1"/>
      <w:docGrid w:type="lines" w:linePitch="5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7300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D99842">
                          <w:pPr>
                            <w:pStyle w:val="12"/>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D99842">
                    <w:pPr>
                      <w:pStyle w:val="12"/>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HorizontalSpacing w:val="160"/>
  <w:drawingGridVerticalSpacing w:val="28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4AA"/>
    <w:rsid w:val="0002682F"/>
    <w:rsid w:val="000B3B27"/>
    <w:rsid w:val="000D6315"/>
    <w:rsid w:val="0013524B"/>
    <w:rsid w:val="0016157D"/>
    <w:rsid w:val="001F76CE"/>
    <w:rsid w:val="00246380"/>
    <w:rsid w:val="002904A4"/>
    <w:rsid w:val="00322DC2"/>
    <w:rsid w:val="00343B37"/>
    <w:rsid w:val="00376449"/>
    <w:rsid w:val="003D7E7A"/>
    <w:rsid w:val="004747D1"/>
    <w:rsid w:val="004B48FE"/>
    <w:rsid w:val="004D6D1A"/>
    <w:rsid w:val="005058A5"/>
    <w:rsid w:val="006558A1"/>
    <w:rsid w:val="007215F4"/>
    <w:rsid w:val="00754427"/>
    <w:rsid w:val="00771690"/>
    <w:rsid w:val="007D14AA"/>
    <w:rsid w:val="0085233D"/>
    <w:rsid w:val="00860A12"/>
    <w:rsid w:val="00B50098"/>
    <w:rsid w:val="00B55717"/>
    <w:rsid w:val="00BB666D"/>
    <w:rsid w:val="00BB7329"/>
    <w:rsid w:val="00C5250C"/>
    <w:rsid w:val="00CA29BB"/>
    <w:rsid w:val="00D476A4"/>
    <w:rsid w:val="00E03D82"/>
    <w:rsid w:val="00FC2A1A"/>
    <w:rsid w:val="0280334F"/>
    <w:rsid w:val="02A1281F"/>
    <w:rsid w:val="039F4141"/>
    <w:rsid w:val="0885266E"/>
    <w:rsid w:val="09E17D5F"/>
    <w:rsid w:val="0AEE02E2"/>
    <w:rsid w:val="108B7F96"/>
    <w:rsid w:val="1DA414A5"/>
    <w:rsid w:val="1E6E0914"/>
    <w:rsid w:val="1EA24CBB"/>
    <w:rsid w:val="217155D5"/>
    <w:rsid w:val="21AF36A0"/>
    <w:rsid w:val="28BF06DD"/>
    <w:rsid w:val="29605E02"/>
    <w:rsid w:val="2D455CA4"/>
    <w:rsid w:val="2DB93FC0"/>
    <w:rsid w:val="2E851362"/>
    <w:rsid w:val="3680483E"/>
    <w:rsid w:val="3A581670"/>
    <w:rsid w:val="3EEA05A8"/>
    <w:rsid w:val="41D76257"/>
    <w:rsid w:val="444E3F5B"/>
    <w:rsid w:val="44EC561F"/>
    <w:rsid w:val="47DF6476"/>
    <w:rsid w:val="48D866AC"/>
    <w:rsid w:val="503409AF"/>
    <w:rsid w:val="51BA0C2A"/>
    <w:rsid w:val="52154BCA"/>
    <w:rsid w:val="525A0BA3"/>
    <w:rsid w:val="54105982"/>
    <w:rsid w:val="573568B4"/>
    <w:rsid w:val="58922A62"/>
    <w:rsid w:val="5B68670D"/>
    <w:rsid w:val="5E8245A8"/>
    <w:rsid w:val="61763259"/>
    <w:rsid w:val="61B6192F"/>
    <w:rsid w:val="61BD33E3"/>
    <w:rsid w:val="64633872"/>
    <w:rsid w:val="64E46780"/>
    <w:rsid w:val="66632801"/>
    <w:rsid w:val="6F466301"/>
    <w:rsid w:val="730B1EDD"/>
    <w:rsid w:val="74D6302D"/>
    <w:rsid w:val="78566B52"/>
    <w:rsid w:val="789F5437"/>
    <w:rsid w:val="7C8069D0"/>
    <w:rsid w:val="7E447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hAnsiTheme="minorHAnsi" w:cstheme="minorBidi"/>
      <w:kern w:val="2"/>
      <w:sz w:val="32"/>
      <w:szCs w:val="32"/>
      <w:lang w:val="en-US" w:eastAsia="en-US"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rPr>
  </w:style>
  <w:style w:type="paragraph" w:styleId="5">
    <w:name w:val="heading 4"/>
    <w:basedOn w:val="1"/>
    <w:next w:val="1"/>
    <w:link w:val="24"/>
    <w:semiHidden/>
    <w:unhideWhenUsed/>
    <w:qFormat/>
    <w:uiPriority w:val="9"/>
    <w:pPr>
      <w:keepNext/>
      <w:keepLines/>
      <w:spacing w:before="80" w:after="40"/>
      <w:outlineLvl w:val="3"/>
    </w:pPr>
    <w:rPr>
      <w:rFonts w:asciiTheme="minorHAnsi" w:eastAsiaTheme="minorEastAsia"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asciiTheme="minorHAnsi" w:eastAsiaTheme="minorEastAsia" w:cstheme="majorBidi"/>
      <w:color w:val="104862"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asciiTheme="minorHAnsi" w:eastAsiaTheme="minorEastAsia"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asci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asci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asci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semiHidden/>
    <w:unhideWhenUsed/>
    <w:qFormat/>
    <w:uiPriority w:val="99"/>
    <w:pPr>
      <w:tabs>
        <w:tab w:val="center" w:pos="4153"/>
        <w:tab w:val="right" w:pos="8306"/>
      </w:tabs>
      <w:snapToGrid w:val="0"/>
      <w:jc w:val="left"/>
    </w:pPr>
    <w:rPr>
      <w:sz w:val="18"/>
    </w:rPr>
  </w:style>
  <w:style w:type="paragraph" w:styleId="1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pPr>
      <w:widowControl/>
      <w:spacing w:before="100" w:beforeAutospacing="1" w:after="100" w:afterAutospacing="1"/>
      <w:jc w:val="left"/>
    </w:pPr>
    <w:rPr>
      <w:rFonts w:ascii="宋体" w:hAnsi="宋体"/>
      <w:kern w:val="0"/>
      <w:sz w:val="24"/>
      <w:szCs w:val="24"/>
    </w:r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9">
    <w:name w:val="Strong"/>
    <w:basedOn w:val="18"/>
    <w:qFormat/>
    <w:uiPriority w:val="22"/>
    <w:rPr>
      <w:b/>
    </w:rPr>
  </w:style>
  <w:style w:type="character" w:styleId="20">
    <w:name w:val="Hyperlink"/>
    <w:basedOn w:val="18"/>
    <w:semiHidden/>
    <w:unhideWhenUsed/>
    <w:qFormat/>
    <w:uiPriority w:val="99"/>
    <w:rPr>
      <w:color w:val="0000FF"/>
      <w:u w:val="single"/>
    </w:rPr>
  </w:style>
  <w:style w:type="character" w:customStyle="1" w:styleId="21">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8"/>
    <w:link w:val="4"/>
    <w:semiHidden/>
    <w:qFormat/>
    <w:uiPriority w:val="9"/>
    <w:rPr>
      <w:rFonts w:asciiTheme="majorHAnsi" w:hAnsiTheme="majorHAnsi" w:eastAsiaTheme="majorEastAsia" w:cstheme="majorBidi"/>
      <w:color w:val="104862" w:themeColor="accent1" w:themeShade="BF"/>
    </w:rPr>
  </w:style>
  <w:style w:type="character" w:customStyle="1" w:styleId="24">
    <w:name w:val="标题 4 字符"/>
    <w:basedOn w:val="18"/>
    <w:link w:val="5"/>
    <w:semiHidden/>
    <w:qFormat/>
    <w:uiPriority w:val="9"/>
    <w:rPr>
      <w:rFonts w:asciiTheme="minorHAnsi" w:eastAsiaTheme="minorEastAsia" w:cstheme="majorBidi"/>
      <w:color w:val="104862" w:themeColor="accent1" w:themeShade="BF"/>
      <w:sz w:val="28"/>
      <w:szCs w:val="28"/>
    </w:rPr>
  </w:style>
  <w:style w:type="character" w:customStyle="1" w:styleId="25">
    <w:name w:val="标题 5 字符"/>
    <w:basedOn w:val="18"/>
    <w:link w:val="6"/>
    <w:semiHidden/>
    <w:qFormat/>
    <w:uiPriority w:val="9"/>
    <w:rPr>
      <w:rFonts w:asciiTheme="minorHAnsi" w:eastAsiaTheme="minorEastAsia" w:cstheme="majorBidi"/>
      <w:color w:val="104862" w:themeColor="accent1" w:themeShade="BF"/>
      <w:sz w:val="24"/>
      <w:szCs w:val="24"/>
    </w:rPr>
  </w:style>
  <w:style w:type="character" w:customStyle="1" w:styleId="26">
    <w:name w:val="标题 6 字符"/>
    <w:basedOn w:val="18"/>
    <w:link w:val="7"/>
    <w:semiHidden/>
    <w:qFormat/>
    <w:uiPriority w:val="9"/>
    <w:rPr>
      <w:rFonts w:asciiTheme="minorHAnsi" w:eastAsiaTheme="minorEastAsia" w:cstheme="majorBidi"/>
      <w:b/>
      <w:bCs/>
      <w:color w:val="104862" w:themeColor="accent1" w:themeShade="BF"/>
    </w:rPr>
  </w:style>
  <w:style w:type="character" w:customStyle="1" w:styleId="27">
    <w:name w:val="标题 7 字符"/>
    <w:basedOn w:val="18"/>
    <w:link w:val="8"/>
    <w:semiHidden/>
    <w:qFormat/>
    <w:uiPriority w:val="9"/>
    <w:rPr>
      <w:rFonts w:asci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8"/>
    <w:link w:val="9"/>
    <w:semiHidden/>
    <w:qFormat/>
    <w:uiPriority w:val="9"/>
    <w:rPr>
      <w:rFonts w:asci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8"/>
    <w:link w:val="10"/>
    <w:semiHidden/>
    <w:qFormat/>
    <w:uiPriority w:val="9"/>
    <w:rPr>
      <w:rFonts w:asci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8"/>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8"/>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8"/>
    <w:link w:val="36"/>
    <w:qFormat/>
    <w:uiPriority w:val="30"/>
    <w:rPr>
      <w:i/>
      <w:iCs/>
      <w:color w:val="104862" w:themeColor="accent1" w:themeShade="BF"/>
    </w:rPr>
  </w:style>
  <w:style w:type="character" w:customStyle="1" w:styleId="38">
    <w:name w:val="Intense Reference"/>
    <w:basedOn w:val="18"/>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1939</Words>
  <Characters>2019</Characters>
  <Lines>8</Lines>
  <Paragraphs>2</Paragraphs>
  <TotalTime>1</TotalTime>
  <ScaleCrop>false</ScaleCrop>
  <LinksUpToDate>false</LinksUpToDate>
  <CharactersWithSpaces>2026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2026-06-11T06:33:00Z</dcterms:created>
  <dc:creator>兴华 关</dc:creator>
  <cp:lastModifiedBy>5500</cp:lastModifiedBy>
  <cp:lastPrinted>2026-08-13T01:22:00Z</cp:lastPrinted>
  <dcterms:modified xsi:type="dcterms:W3CDTF">2026-09-29T01:29:33Z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eyJoZGlkIjoiMmEyMWZlZjY5NDg1OGI0MGM1MjZmOTk3N2ZmOWE0NzciLCJ1c2VySWQiOiIxODE4NjUxNjQ5In0=</vt:lpwstr>
  </property>
  <property fmtid="{D5CDD505-2E9C-101B-9397-08002B2CF9AE}" pid="3" name="KSOProductBuildVer">
    <vt:lpwstr>2052-12.1.0.28505</vt:lpwstr>
  </property>
  <property fmtid="{D5CDD505-2E9C-101B-9397-08002B2CF9AE}" pid="4" name="ICV">
    <vt:lpwstr>CEDB3527E7084566A8B7946253AB752C_13</vt:lpwstr>
  </property>
</Properties>
</file>